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Kulturfag Eg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Fordybelsesområde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Danefæ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Store danske fund som bla. Solvognen og Guldhornenes historie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Højtider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Historie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Kristendom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Ritualer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 til diverse højtider arbejder vi med den historiske og religiøse betydning for, hvorfor vi har bestemte ferier og helligdage som bl.a. jul, påske og Grundlovsdag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Vikinger!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Historie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Kristendom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Vikingetiden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Vikinger dengang og nu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Overgangen fra asetroen til kristendommen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Romerriget og tiden derefter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Historie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Kristendom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Romerrigets storhed og fald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skal bl.a. arbejde med de store monumenter og Asterix!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Påvirkningen til den verden vi kender i dag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store danskere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Historie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Arbejde med store danske navne som Grundtvig, H.C Ørsted og nogle af de store danske konger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